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7A" w:rsidRPr="00CB5E7A" w:rsidRDefault="002702D7">
      <w:pPr>
        <w:rPr>
          <w:b/>
          <w:u w:val="single"/>
        </w:rPr>
      </w:pPr>
      <w:r w:rsidRPr="002702D7">
        <w:rPr>
          <w:rFonts w:eastAsia="MS Gothic"/>
          <w:b/>
          <w:u w:val="single"/>
        </w:rPr>
        <w:t>3b.3.</w:t>
      </w:r>
      <w:r w:rsidRPr="002702D7">
        <w:rPr>
          <w:rFonts w:eastAsia="MS Gothic"/>
          <w:u w:val="single"/>
        </w:rPr>
        <w:t xml:space="preserve"> </w:t>
      </w:r>
      <w:r w:rsidR="00CB5E7A" w:rsidRPr="002702D7">
        <w:rPr>
          <w:b/>
          <w:u w:val="single"/>
        </w:rPr>
        <w:t>Feasibility</w:t>
      </w:r>
    </w:p>
    <w:p w:rsidR="00CB5E7A" w:rsidRDefault="00CB5E7A"/>
    <w:tbl>
      <w:tblPr>
        <w:tblW w:w="10545" w:type="dxa"/>
        <w:tblInd w:w="93" w:type="dxa"/>
        <w:tblLook w:val="04A0" w:firstRow="1" w:lastRow="0" w:firstColumn="1" w:lastColumn="0" w:noHBand="0" w:noVBand="1"/>
      </w:tblPr>
      <w:tblGrid>
        <w:gridCol w:w="2715"/>
        <w:gridCol w:w="2610"/>
        <w:gridCol w:w="2610"/>
        <w:gridCol w:w="2610"/>
      </w:tblGrid>
      <w:tr w:rsidR="00DB6817" w:rsidRPr="00414ACB" w:rsidTr="00F23B11">
        <w:trPr>
          <w:trHeight w:val="223"/>
        </w:trPr>
        <w:tc>
          <w:tcPr>
            <w:tcW w:w="105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6817" w:rsidRPr="00414ACB" w:rsidRDefault="00DB6817" w:rsidP="005D362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Complications within 30 Days Following Cataracts Surgery (0564)</w:t>
            </w:r>
          </w:p>
        </w:tc>
      </w:tr>
      <w:tr w:rsidR="00DB6817" w:rsidRPr="00414ACB" w:rsidTr="0016653A">
        <w:trPr>
          <w:trHeight w:val="234"/>
        </w:trPr>
        <w:tc>
          <w:tcPr>
            <w:tcW w:w="105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B6817" w:rsidRPr="00414ACB" w:rsidRDefault="00DB6817" w:rsidP="005D362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Procedure, Performed: Cataract Surgery</w:t>
            </w:r>
          </w:p>
        </w:tc>
      </w:tr>
      <w:tr w:rsidR="00DB6817" w:rsidRPr="00414ACB" w:rsidTr="00DB6817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DB6817" w:rsidRPr="00414ACB" w:rsidTr="00DB6817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DB6817" w:rsidRPr="00414ACB" w:rsidRDefault="00DB6817" w:rsidP="00414AC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DB6817" w:rsidRPr="00414ACB" w:rsidRDefault="00DB6817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B72958" w:rsidRPr="00414ACB" w:rsidTr="00B72958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B72958" w:rsidRPr="00414ACB" w:rsidRDefault="00B72958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B72958" w:rsidRPr="00414ACB" w:rsidTr="00B72958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B72958" w:rsidRPr="00414ACB" w:rsidRDefault="00B72958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B72958" w:rsidRPr="00414ACB" w:rsidTr="00B72958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B72958" w:rsidRPr="00414ACB" w:rsidRDefault="00B72958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B72958" w:rsidRPr="00414ACB" w:rsidTr="00B72958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72958" w:rsidRPr="00414ACB" w:rsidRDefault="00B72958" w:rsidP="00414AC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B72958" w:rsidRDefault="00B72958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5D3620" w:rsidRDefault="005D3620"/>
    <w:p w:rsidR="00A71E61" w:rsidRDefault="00A71E61"/>
    <w:p w:rsidR="00A71E61" w:rsidRDefault="00A71E61"/>
    <w:p w:rsidR="004803F3" w:rsidRDefault="004803F3"/>
    <w:p w:rsidR="004803F3" w:rsidRDefault="004803F3"/>
    <w:tbl>
      <w:tblPr>
        <w:tblW w:w="10545" w:type="dxa"/>
        <w:tblInd w:w="93" w:type="dxa"/>
        <w:tblLook w:val="04A0" w:firstRow="1" w:lastRow="0" w:firstColumn="1" w:lastColumn="0" w:noHBand="0" w:noVBand="1"/>
      </w:tblPr>
      <w:tblGrid>
        <w:gridCol w:w="2715"/>
        <w:gridCol w:w="2610"/>
        <w:gridCol w:w="2610"/>
        <w:gridCol w:w="2610"/>
      </w:tblGrid>
      <w:tr w:rsidR="00B72958" w:rsidRPr="00414ACB" w:rsidTr="00F86893">
        <w:trPr>
          <w:trHeight w:val="223"/>
        </w:trPr>
        <w:tc>
          <w:tcPr>
            <w:tcW w:w="105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958" w:rsidRPr="00414ACB" w:rsidRDefault="00B72958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Complications within 30 Days Following Cataracts Surgery (0564)</w:t>
            </w:r>
          </w:p>
        </w:tc>
      </w:tr>
      <w:tr w:rsidR="00B72958" w:rsidRPr="00414ACB" w:rsidTr="00C93B77">
        <w:trPr>
          <w:trHeight w:val="234"/>
        </w:trPr>
        <w:tc>
          <w:tcPr>
            <w:tcW w:w="105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958" w:rsidRPr="00414ACB" w:rsidRDefault="00B72958" w:rsidP="005D362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Patient Characteristic Birthdate: birth date</w:t>
            </w:r>
          </w:p>
        </w:tc>
      </w:tr>
      <w:tr w:rsidR="00A71E61" w:rsidRPr="00414ACB" w:rsidTr="00A71E61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A71E61" w:rsidRPr="00414ACB" w:rsidTr="00A71E61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A71E61" w:rsidRPr="00414ACB" w:rsidRDefault="00A71E61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A71E61" w:rsidRPr="00414ACB" w:rsidRDefault="00A71E6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F34CB" w:rsidRPr="00414ACB" w:rsidTr="007F55D2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0F34CB" w:rsidRPr="00414ACB" w:rsidTr="007F55D2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638AA" w:rsidRDefault="001638AA"/>
    <w:p w:rsidR="001638AA" w:rsidRDefault="001638AA"/>
    <w:p w:rsidR="004803F3" w:rsidRDefault="004803F3"/>
    <w:p w:rsidR="005D3620" w:rsidRDefault="005D3620"/>
    <w:p w:rsidR="00B72958" w:rsidRDefault="00B72958"/>
    <w:p w:rsidR="00B72958" w:rsidRDefault="00B72958"/>
    <w:p w:rsidR="004803F3" w:rsidRDefault="004803F3"/>
    <w:tbl>
      <w:tblPr>
        <w:tblW w:w="10545" w:type="dxa"/>
        <w:tblInd w:w="93" w:type="dxa"/>
        <w:tblLook w:val="04A0" w:firstRow="1" w:lastRow="0" w:firstColumn="1" w:lastColumn="0" w:noHBand="0" w:noVBand="1"/>
      </w:tblPr>
      <w:tblGrid>
        <w:gridCol w:w="2715"/>
        <w:gridCol w:w="2610"/>
        <w:gridCol w:w="2610"/>
        <w:gridCol w:w="2610"/>
      </w:tblGrid>
      <w:tr w:rsidR="00B72958" w:rsidRPr="00414ACB" w:rsidTr="00035062">
        <w:trPr>
          <w:trHeight w:val="223"/>
        </w:trPr>
        <w:tc>
          <w:tcPr>
            <w:tcW w:w="105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958" w:rsidRPr="00414ACB" w:rsidRDefault="00B72958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Complications within 30 Days Following Cataracts Surgery (0564)</w:t>
            </w:r>
          </w:p>
        </w:tc>
      </w:tr>
      <w:tr w:rsidR="00B72958" w:rsidRPr="00414ACB" w:rsidTr="005D04B6">
        <w:trPr>
          <w:trHeight w:val="234"/>
        </w:trPr>
        <w:tc>
          <w:tcPr>
            <w:tcW w:w="105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958" w:rsidRPr="00414ACB" w:rsidRDefault="00B72958" w:rsidP="005D362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Procedure, Performed: Removal Procedures; Excision of Adhesions; Aspiration and Injection Procedures; Lens Procedure; Vitreous Procedures; Retinal Repair Procedures; Scleral Procedures; Revision Procedures; Prior Pars Plana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Vitrectomy</w:t>
            </w:r>
            <w:proofErr w:type="spellEnd"/>
          </w:p>
        </w:tc>
      </w:tr>
      <w:tr w:rsidR="00B72958" w:rsidRPr="00414ACB" w:rsidTr="00B72958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B72958" w:rsidRPr="00414ACB" w:rsidTr="00B72958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F34CB" w:rsidRPr="00414ACB" w:rsidTr="007F55D2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0F34CB" w:rsidRPr="00414ACB" w:rsidTr="007F55D2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E2668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4803F3" w:rsidRDefault="004803F3"/>
    <w:p w:rsidR="004803F3" w:rsidRDefault="004803F3"/>
    <w:p w:rsidR="004803F3" w:rsidRDefault="004803F3"/>
    <w:p w:rsidR="004803F3" w:rsidRDefault="004803F3"/>
    <w:p w:rsidR="001638AA" w:rsidRDefault="001638AA"/>
    <w:p w:rsidR="001638AA" w:rsidRDefault="001638AA"/>
    <w:p w:rsidR="004803F3" w:rsidRDefault="004803F3"/>
    <w:p w:rsidR="004803F3" w:rsidRDefault="004803F3"/>
    <w:p w:rsidR="004803F3" w:rsidRDefault="004803F3"/>
    <w:p w:rsidR="00B72958" w:rsidRDefault="00B72958"/>
    <w:p w:rsidR="004803F3" w:rsidRDefault="004803F3"/>
    <w:tbl>
      <w:tblPr>
        <w:tblW w:w="10545" w:type="dxa"/>
        <w:tblInd w:w="93" w:type="dxa"/>
        <w:tblLook w:val="04A0" w:firstRow="1" w:lastRow="0" w:firstColumn="1" w:lastColumn="0" w:noHBand="0" w:noVBand="1"/>
      </w:tblPr>
      <w:tblGrid>
        <w:gridCol w:w="2715"/>
        <w:gridCol w:w="2610"/>
        <w:gridCol w:w="2610"/>
        <w:gridCol w:w="2610"/>
      </w:tblGrid>
      <w:tr w:rsidR="00B72958" w:rsidRPr="00414ACB" w:rsidTr="009533D6">
        <w:trPr>
          <w:trHeight w:val="223"/>
        </w:trPr>
        <w:tc>
          <w:tcPr>
            <w:tcW w:w="105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958" w:rsidRPr="00414ACB" w:rsidRDefault="00B72958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Complications within 30 Days Following Cataracts Surgery (0564)</w:t>
            </w:r>
          </w:p>
        </w:tc>
      </w:tr>
      <w:tr w:rsidR="00B72958" w:rsidRPr="00414ACB" w:rsidTr="00276128">
        <w:trPr>
          <w:trHeight w:val="234"/>
        </w:trPr>
        <w:tc>
          <w:tcPr>
            <w:tcW w:w="105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72958" w:rsidRPr="00414ACB" w:rsidRDefault="00B72958" w:rsidP="001A5908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Data Element: </w:t>
            </w:r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Diagnosis, Active: Acute and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Subacute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Iridocyclitis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; Adhesions and Disruptions of Iris and Ciliary Body; Central Corneal Ulcer; Burn Confined to Eye and Adnexa;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Pseudoexfoliation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 Syndrome; Senile Cataract;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Hypotony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 of Eye; Cataract Secondary to Ocular Disorders; High Hyperopia; Injury to Optic Nerve and Pathways; Cataract, Congenital; Cysts of Iris, Ciliary Body, and Anterior Chamber; Glaucoma; Cataract, Mature or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Hypermature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; Traumatic Cataract; Cataract, Posterior Polar; Pathologic Myopia; Open Wound of Eyeball; Certain Types of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Iridocyclitis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; Vascular Disorders of Iris and Ciliary Body; Hereditary Corneal Dystrophies;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Enophthalmos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; Uveitis; Chronic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Iridocyclitis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; Corneal Opacity and Other Disorders of Cornea; Cloudy Cornea; Posterior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Lenticonus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;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Aphakia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 and Other Disorders of Lens; Corneal Edema; </w:t>
            </w:r>
            <w:proofErr w:type="spellStart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Retrolental</w:t>
            </w:r>
            <w:proofErr w:type="spellEnd"/>
            <w:r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 xml:space="preserve"> Fibroplasias; Anomalies of Pupillary Function</w:t>
            </w:r>
          </w:p>
        </w:tc>
      </w:tr>
      <w:tr w:rsidR="00B72958" w:rsidRPr="00414ACB" w:rsidTr="00B72958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B72958" w:rsidRPr="00414ACB" w:rsidTr="00B72958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B72958" w:rsidRPr="00414ACB" w:rsidRDefault="00B72958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F34CB" w:rsidRPr="00414ACB" w:rsidTr="007F55D2">
        <w:trPr>
          <w:trHeight w:val="2183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0F34CB" w:rsidRPr="00414ACB" w:rsidTr="007F55D2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</w:tbl>
    <w:p w:rsidR="004803F3" w:rsidRDefault="004803F3"/>
    <w:p w:rsidR="000465E0" w:rsidRDefault="000465E0"/>
    <w:p w:rsidR="00B72958" w:rsidRDefault="00B72958"/>
    <w:p w:rsidR="00B72958" w:rsidRDefault="00B72958"/>
    <w:p w:rsidR="00B72958" w:rsidRDefault="00B72958"/>
    <w:p w:rsidR="00B72958" w:rsidRDefault="00B72958"/>
    <w:p w:rsidR="00B72958" w:rsidRDefault="00B72958"/>
    <w:p w:rsidR="000465E0" w:rsidRDefault="000465E0"/>
    <w:p w:rsidR="000465E0" w:rsidRDefault="000465E0"/>
    <w:tbl>
      <w:tblPr>
        <w:tblW w:w="10545" w:type="dxa"/>
        <w:tblInd w:w="93" w:type="dxa"/>
        <w:tblLook w:val="04A0" w:firstRow="1" w:lastRow="0" w:firstColumn="1" w:lastColumn="0" w:noHBand="0" w:noVBand="1"/>
      </w:tblPr>
      <w:tblGrid>
        <w:gridCol w:w="2715"/>
        <w:gridCol w:w="2610"/>
        <w:gridCol w:w="2610"/>
        <w:gridCol w:w="2610"/>
      </w:tblGrid>
      <w:tr w:rsidR="00E22CD1" w:rsidRPr="00414ACB" w:rsidTr="006C4010">
        <w:trPr>
          <w:trHeight w:val="223"/>
        </w:trPr>
        <w:tc>
          <w:tcPr>
            <w:tcW w:w="105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2CD1" w:rsidRPr="00414ACB" w:rsidRDefault="00E22CD1" w:rsidP="000465E0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eMeasure</w:t>
            </w:r>
            <w:proofErr w:type="spellEnd"/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 Title:</w:t>
            </w: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Cataracts: Complications within 30 Days Following Cataracts Surgery (0564)</w:t>
            </w:r>
          </w:p>
        </w:tc>
      </w:tr>
      <w:tr w:rsidR="00E22CD1" w:rsidRPr="00414ACB" w:rsidTr="007B75A7">
        <w:trPr>
          <w:trHeight w:val="234"/>
        </w:trPr>
        <w:tc>
          <w:tcPr>
            <w:tcW w:w="1054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2CD1" w:rsidRPr="00414ACB" w:rsidRDefault="00E22CD1" w:rsidP="00DB25A8">
            <w:pPr>
              <w:spacing w:line="240" w:lineRule="auto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Element</w:t>
            </w: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(s)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: </w:t>
            </w:r>
            <w:r w:rsidRPr="001A77AA">
              <w:rPr>
                <w:rFonts w:ascii="Calibri" w:eastAsia="Times New Roman" w:hAnsi="Calibri"/>
                <w:bCs/>
                <w:color w:val="000000"/>
                <w:sz w:val="22"/>
                <w:szCs w:val="22"/>
              </w:rPr>
              <w:t>Medication, Active: Use of Systemic Sympathetic alpha-1a Antagonist Medication for Treatment of Prostatic Hypertrophy</w:t>
            </w:r>
          </w:p>
        </w:tc>
      </w:tr>
      <w:tr w:rsidR="00E22CD1" w:rsidRPr="00414ACB" w:rsidTr="00E22CD1">
        <w:trPr>
          <w:trHeight w:val="223"/>
        </w:trPr>
        <w:tc>
          <w:tcPr>
            <w:tcW w:w="27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2CD1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E22CD1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1A0C7"/>
          </w:tcPr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Comments</w:t>
            </w:r>
          </w:p>
        </w:tc>
      </w:tr>
      <w:tr w:rsidR="00E22CD1" w:rsidRPr="00414ACB" w:rsidTr="00E22CD1">
        <w:trPr>
          <w:trHeight w:val="669"/>
        </w:trPr>
        <w:tc>
          <w:tcPr>
            <w:tcW w:w="271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2CD1" w:rsidRPr="00414ACB" w:rsidRDefault="00E22CD1" w:rsidP="000465E0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today up to 1 year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  <w:vAlign w:val="center"/>
            <w:hideMark/>
          </w:tcPr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Feasible in 3- 5 years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1A0C7"/>
          </w:tcPr>
          <w:p w:rsidR="00E22CD1" w:rsidRPr="00414ACB" w:rsidRDefault="00E22CD1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F34CB" w:rsidRPr="00414ACB" w:rsidTr="007F55D2">
        <w:trPr>
          <w:trHeight w:val="2173"/>
        </w:trPr>
        <w:tc>
          <w:tcPr>
            <w:tcW w:w="2715" w:type="dxa"/>
            <w:tcBorders>
              <w:top w:val="single" w:sz="8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bookmarkStart w:id="0" w:name="_GoBack" w:colFirst="3" w:colLast="3"/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AVAILABILITY: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data readily available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structured format , i.e.,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resides in fixed fields in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EHRs?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Data element is routinely collected as part of the care process and exists in the majority of EHRs</w:t>
            </w:r>
          </w:p>
        </w:tc>
      </w:tr>
      <w:tr w:rsidR="000F34CB" w:rsidRPr="00414ACB" w:rsidTr="007F55D2">
        <w:trPr>
          <w:trHeight w:val="1709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ACCURACY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 What is the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accuracy of the data element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in EHRs under normal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operating conditions? Are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the data source and recorder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specified?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The information is from the most authoritative source and is highly likely to be correct.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DATA STANDAR</w:t>
            </w: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DS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element coded using 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nationally accepted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terminology standard?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Pr="00414A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Always coded in nationally accepted standard</w:t>
            </w:r>
          </w:p>
        </w:tc>
      </w:tr>
      <w:tr w:rsidR="000F34CB" w:rsidRPr="00414ACB" w:rsidTr="007F55D2">
        <w:trPr>
          <w:trHeight w:val="1731"/>
        </w:trPr>
        <w:tc>
          <w:tcPr>
            <w:tcW w:w="27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FFFF00"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WORKFLOW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t>: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Is the data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captured during the course of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 xml:space="preserve">care and fits the typical EHR </w:t>
            </w:r>
            <w:r w:rsidRPr="00414ACB"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</w:rPr>
              <w:br/>
              <w:t>workflow for that user?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4AC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F34CB" w:rsidRPr="00414ACB" w:rsidRDefault="000F34CB" w:rsidP="000465E0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0F34CB" w:rsidRDefault="000F34CB" w:rsidP="005A47F7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Requires no additional data entry from clinician solely for the quality measure and no EMR user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 </w:t>
            </w:r>
            <w:r w:rsidRPr="00A17732">
              <w:rPr>
                <w:rFonts w:ascii="Calibri" w:eastAsia="Times New Roman" w:hAnsi="Calibri"/>
                <w:color w:val="000000"/>
                <w:sz w:val="22"/>
                <w:szCs w:val="22"/>
              </w:rPr>
              <w:t>interface changes. Data element is available a</w:t>
            </w: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s a byproduct of routine care.</w:t>
            </w:r>
          </w:p>
        </w:tc>
      </w:tr>
      <w:bookmarkEnd w:id="0"/>
    </w:tbl>
    <w:p w:rsidR="001638AA" w:rsidRDefault="001638AA"/>
    <w:sectPr w:rsidR="001638AA" w:rsidSect="00DB681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31A" w:rsidRDefault="0052031A" w:rsidP="00414ACB">
      <w:pPr>
        <w:spacing w:line="240" w:lineRule="auto"/>
      </w:pPr>
      <w:r>
        <w:separator/>
      </w:r>
    </w:p>
  </w:endnote>
  <w:endnote w:type="continuationSeparator" w:id="0">
    <w:p w:rsidR="0052031A" w:rsidRDefault="0052031A" w:rsidP="00414A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3437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3D53" w:rsidRDefault="00BA3D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5D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A3D53" w:rsidRDefault="00BA3D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31A" w:rsidRDefault="0052031A" w:rsidP="00414ACB">
      <w:pPr>
        <w:spacing w:line="240" w:lineRule="auto"/>
      </w:pPr>
      <w:r>
        <w:separator/>
      </w:r>
    </w:p>
  </w:footnote>
  <w:footnote w:type="continuationSeparator" w:id="0">
    <w:p w:rsidR="0052031A" w:rsidRDefault="0052031A" w:rsidP="00414AC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CF"/>
    <w:rsid w:val="000465E0"/>
    <w:rsid w:val="000F34CB"/>
    <w:rsid w:val="001638AA"/>
    <w:rsid w:val="001A5504"/>
    <w:rsid w:val="001A5908"/>
    <w:rsid w:val="001A77AA"/>
    <w:rsid w:val="001D7F66"/>
    <w:rsid w:val="002702D7"/>
    <w:rsid w:val="002D4870"/>
    <w:rsid w:val="002D4946"/>
    <w:rsid w:val="00364E9C"/>
    <w:rsid w:val="004017EE"/>
    <w:rsid w:val="00414ACB"/>
    <w:rsid w:val="004803F3"/>
    <w:rsid w:val="0052031A"/>
    <w:rsid w:val="00524165"/>
    <w:rsid w:val="00584615"/>
    <w:rsid w:val="005D1F93"/>
    <w:rsid w:val="005D3620"/>
    <w:rsid w:val="005F1781"/>
    <w:rsid w:val="00660740"/>
    <w:rsid w:val="006F7EA0"/>
    <w:rsid w:val="00787C34"/>
    <w:rsid w:val="007A2276"/>
    <w:rsid w:val="007F55D2"/>
    <w:rsid w:val="00832BA9"/>
    <w:rsid w:val="009B2A14"/>
    <w:rsid w:val="00A37D5F"/>
    <w:rsid w:val="00A71E61"/>
    <w:rsid w:val="00B72958"/>
    <w:rsid w:val="00BA3D53"/>
    <w:rsid w:val="00BD0F20"/>
    <w:rsid w:val="00BF5383"/>
    <w:rsid w:val="00C165A2"/>
    <w:rsid w:val="00CB1AAB"/>
    <w:rsid w:val="00CB27E5"/>
    <w:rsid w:val="00CB5E7A"/>
    <w:rsid w:val="00CE6D4F"/>
    <w:rsid w:val="00D41CCF"/>
    <w:rsid w:val="00D808C7"/>
    <w:rsid w:val="00DB25A8"/>
    <w:rsid w:val="00DB6817"/>
    <w:rsid w:val="00E22CD1"/>
    <w:rsid w:val="00E26680"/>
    <w:rsid w:val="00E62A15"/>
    <w:rsid w:val="00E7508B"/>
    <w:rsid w:val="00F70296"/>
    <w:rsid w:val="00FE3809"/>
    <w:rsid w:val="00FF6676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ACB"/>
  </w:style>
  <w:style w:type="paragraph" w:styleId="Footer">
    <w:name w:val="footer"/>
    <w:basedOn w:val="Normal"/>
    <w:link w:val="FooterChar"/>
    <w:uiPriority w:val="99"/>
    <w:unhideWhenUsed/>
    <w:rsid w:val="00414A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E5364CBE</Template>
  <TotalTime>72</TotalTime>
  <Pages>5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Medical Association</Company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Meredith Jones</dc:creator>
  <cp:lastModifiedBy>AMA</cp:lastModifiedBy>
  <cp:revision>13</cp:revision>
  <dcterms:created xsi:type="dcterms:W3CDTF">2015-03-13T16:32:00Z</dcterms:created>
  <dcterms:modified xsi:type="dcterms:W3CDTF">2015-04-15T12:33:00Z</dcterms:modified>
</cp:coreProperties>
</file>